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B419" w14:textId="286F50B4" w:rsidR="006D0287" w:rsidRPr="00003F8C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val="it-IT" w:eastAsia="da-DK"/>
        </w:rPr>
      </w:pPr>
      <w:r w:rsidRPr="00003F8C">
        <w:rPr>
          <w:rFonts w:ascii="Helvetica" w:eastAsia="Times New Roman" w:hAnsi="Helvetica" w:cs="Helvetica"/>
          <w:color w:val="404040"/>
          <w:sz w:val="18"/>
          <w:szCs w:val="18"/>
          <w:lang w:val="it-IT" w:eastAsia="da-DK"/>
        </w:rPr>
        <w:t>LØBEUGEN PÅ CLUB LA SANTA, LANZAROTE</w:t>
      </w:r>
    </w:p>
    <w:p w14:paraId="7CE55C2A" w14:textId="77777777" w:rsidR="006D0287" w:rsidRPr="00003F8C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val="it-IT" w:eastAsia="da-DK"/>
        </w:rPr>
      </w:pPr>
    </w:p>
    <w:p w14:paraId="58FBC7C0" w14:textId="77777777" w:rsidR="006D0287" w:rsidRPr="00003F8C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val="it-IT" w:eastAsia="da-DK"/>
        </w:rPr>
      </w:pPr>
    </w:p>
    <w:p w14:paraId="4CD3FEB8" w14:textId="1237A43C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Sparta har 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i </w:t>
      </w:r>
      <w:r w:rsidR="005D313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mere end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20 år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haft en fællestur til Club La Santa Sport på Lanzarote. Dette gentages i 202</w:t>
      </w:r>
      <w:r w:rsidR="00003F8C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4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. Der er afgang fra København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fredag den </w:t>
      </w:r>
      <w:r w:rsidR="005D313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2</w:t>
      </w:r>
      <w:r w:rsidR="000C12DB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2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. november 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om morgenen og hjemkomst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til fredag den </w:t>
      </w:r>
      <w:r w:rsidR="005524C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29</w:t>
      </w:r>
      <w:r w:rsidR="005D313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. </w:t>
      </w:r>
      <w:r w:rsidR="005524C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november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om aftenen.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Det forventes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,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at der deltager ca. </w:t>
      </w:r>
      <w:r w:rsidR="00003F8C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50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personer fra Sparta.</w:t>
      </w:r>
    </w:p>
    <w:p w14:paraId="781B71EE" w14:textId="77777777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5E6B5E05" w14:textId="77777777" w:rsidR="003E0175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I uge</w:t>
      </w:r>
      <w:r w:rsidR="00E60FA0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n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vi er afsted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afvikles Club La Santa Running Challenge søndag til og med onsdag. International Running Challenge på Club La Santa består af 4 løb over 4 dage, hhv. 10 km road race, 13 km ridge run, 5 km beach run og endelig 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halvmaraton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. </w:t>
      </w:r>
    </w:p>
    <w:p w14:paraId="7DE24AC3" w14:textId="77777777" w:rsidR="003E0175" w:rsidRDefault="003E0175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7BDFB84D" w14:textId="5802C8E8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Hvis du ønsker at deltage i Running Challenge, skal du tilmelde dig direkte på deres hjemmeside hjemmefra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: </w:t>
      </w:r>
      <w:hyperlink r:id="rId6" w:history="1">
        <w:r w:rsidR="00D350CF" w:rsidRPr="00624195">
          <w:rPr>
            <w:rStyle w:val="Hyperlink"/>
            <w:rFonts w:ascii="Helvetica" w:eastAsia="Times New Roman" w:hAnsi="Helvetica" w:cs="Helvetica"/>
            <w:sz w:val="18"/>
            <w:szCs w:val="18"/>
            <w:lang w:eastAsia="da-DK"/>
          </w:rPr>
          <w:t>https://www.</w:t>
        </w:r>
        <w:r w:rsidR="00D350CF" w:rsidRPr="00624195">
          <w:rPr>
            <w:rStyle w:val="Hyperlink"/>
            <w:rFonts w:ascii="Helvetica" w:eastAsia="Times New Roman" w:hAnsi="Helvetica" w:cs="Helvetica"/>
            <w:sz w:val="18"/>
            <w:szCs w:val="18"/>
            <w:lang w:eastAsia="da-DK"/>
          </w:rPr>
          <w:t>c</w:t>
        </w:r>
        <w:r w:rsidR="00D350CF" w:rsidRPr="00624195">
          <w:rPr>
            <w:rStyle w:val="Hyperlink"/>
            <w:rFonts w:ascii="Helvetica" w:eastAsia="Times New Roman" w:hAnsi="Helvetica" w:cs="Helvetica"/>
            <w:sz w:val="18"/>
            <w:szCs w:val="18"/>
            <w:lang w:eastAsia="da-DK"/>
          </w:rPr>
          <w:t>lublasanta.com/da/sport-og-motion/events/runningchallenge</w:t>
        </w:r>
      </w:hyperlink>
      <w:r w:rsidR="00D350CF"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. Tilmelding på La Santa er ikke muligt.</w:t>
      </w:r>
    </w:p>
    <w:p w14:paraId="493AF710" w14:textId="77777777" w:rsidR="00621BE4" w:rsidRDefault="00621BE4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6DE0CF46" w14:textId="7D277604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Ud over løbeugen kan man deltage i alle de andre sportsaktiviteter, som Club La Santa byder på samt fællesspisning. </w:t>
      </w:r>
    </w:p>
    <w:p w14:paraId="328D1969" w14:textId="6A148CC9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3169EB57" w14:textId="1EB8C038" w:rsidR="006D0287" w:rsidRPr="003E0175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</w:pPr>
      <w:r w:rsidRPr="003E0175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>Rejsen</w:t>
      </w:r>
    </w:p>
    <w:p w14:paraId="647CAE28" w14:textId="4E2F5D92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Sparta har forhåndsreserveret </w:t>
      </w:r>
      <w:r w:rsidR="00C136E3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54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pladser med rabat. Der er afgang 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fra Kastrup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fredag den </w:t>
      </w:r>
      <w:r w:rsidR="005D313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2</w:t>
      </w:r>
      <w:r w:rsidR="00D0250A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2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. november 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ca. kl. 07</w:t>
      </w:r>
      <w:r w:rsidR="00580DFB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: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30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og hjemkomst ca. kl. 20</w:t>
      </w:r>
      <w:r w:rsidR="00580DFB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: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00 fredag den </w:t>
      </w:r>
      <w:r w:rsidR="00D0250A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29</w:t>
      </w:r>
      <w:r w:rsidR="005D313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. </w:t>
      </w:r>
      <w:r w:rsidR="00D0250A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november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. Der vil også være mulighed for at booke 2 uger med en ekstra uge før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/efter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løbeugen.</w:t>
      </w:r>
    </w:p>
    <w:p w14:paraId="7A5CC2C5" w14:textId="77777777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1E322CF2" w14:textId="37428D86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Prisen er afhængig af antal voksne per lejlighed og lejlighedsstandard</w:t>
      </w:r>
      <w:r w:rsidR="00621BE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, se prisliste nedenfor.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Pris for børn (2-14 år), varierer alt efter antallet af voksne i lejligheden. Pris for børn under 2 år er 100 kr. (ej eget sæde under flyvning).</w:t>
      </w:r>
    </w:p>
    <w:p w14:paraId="167FCDB2" w14:textId="77777777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05F2EF6C" w14:textId="53A90709" w:rsidR="006D0287" w:rsidRPr="003E0175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</w:pPr>
      <w:r w:rsidRPr="003E0175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>TILMELDING</w:t>
      </w:r>
    </w:p>
    <w:p w14:paraId="4E5D0BAD" w14:textId="77777777" w:rsidR="0086490A" w:rsidRDefault="0086490A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53D7BBDA" w14:textId="68F1C246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Tilmelding er først til mølle.</w:t>
      </w:r>
      <w:r w:rsidR="00035ABE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</w:t>
      </w:r>
      <w:r w:rsidR="00B140E1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Dvs. at </w:t>
      </w:r>
      <w:r w:rsidR="004D27FE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dem, som først melder sig til pr.</w:t>
      </w:r>
      <w:r w:rsidR="001A4C9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</w:t>
      </w:r>
      <w:r w:rsidR="004D27FE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mail</w:t>
      </w:r>
      <w:r w:rsidR="0077009E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kommer først i betragtning til den ønskede lejlighed</w:t>
      </w:r>
      <w:r w:rsidR="00CF0AE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.</w:t>
      </w:r>
    </w:p>
    <w:p w14:paraId="4D3C6508" w14:textId="77777777" w:rsidR="0086490A" w:rsidRDefault="0086490A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5D9BC3E9" w14:textId="5804DA6D" w:rsidR="00E854E9" w:rsidRDefault="00E854E9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Sådan tilmelder du dig:</w:t>
      </w:r>
    </w:p>
    <w:p w14:paraId="4C81A409" w14:textId="77777777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5EB181CE" w14:textId="34F80885" w:rsidR="006D0287" w:rsidRPr="00E854E9" w:rsidRDefault="0086490A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</w:pPr>
      <w:r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>D</w:t>
      </w:r>
      <w:r w:rsidR="006D0287" w:rsidRPr="00E854E9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 xml:space="preserve">u </w:t>
      </w:r>
      <w:r w:rsidR="00E15DE0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 xml:space="preserve">skal </w:t>
      </w:r>
      <w:r w:rsidR="006D0287" w:rsidRPr="00E854E9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>sende en mail til </w:t>
      </w:r>
      <w:r w:rsidR="008E76AD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>l</w:t>
      </w:r>
      <w:r w:rsidR="006D0287" w:rsidRPr="00E854E9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>a</w:t>
      </w:r>
      <w:r w:rsidR="008E76AD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>s</w:t>
      </w:r>
      <w:r w:rsidR="006D0287" w:rsidRPr="00E854E9">
        <w:rPr>
          <w:rFonts w:ascii="Helvetica" w:eastAsia="Times New Roman" w:hAnsi="Helvetica" w:cs="Helvetica"/>
          <w:b/>
          <w:bCs/>
          <w:color w:val="404040"/>
          <w:sz w:val="18"/>
          <w:szCs w:val="18"/>
          <w:lang w:eastAsia="da-DK"/>
        </w:rPr>
        <w:t>anta@sparta.dk med angivelse af:</w:t>
      </w:r>
    </w:p>
    <w:p w14:paraId="5ACDA8C8" w14:textId="6DE77661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1. Hvilken type lejlighed du ønsker</w:t>
      </w:r>
    </w:p>
    <w:p w14:paraId="1ED0DE8B" w14:textId="63B55C0D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2. Hvem du ønsker at bo sammen med</w:t>
      </w:r>
    </w:p>
    <w:p w14:paraId="4DF644D3" w14:textId="17F97B21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3. Fulde navn, som det fremgår af dit pas (vigtigt, da du ellers risikerer at blive afvist ved afrejse)</w:t>
      </w:r>
    </w:p>
    <w:p w14:paraId="7BBB33AE" w14:textId="43BCD00C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4. </w:t>
      </w:r>
      <w:r w:rsidR="006E39D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F</w:t>
      </w:r>
      <w:r w:rsidR="005D313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ødselsdato DD.MM.YYYY</w:t>
      </w:r>
    </w:p>
    <w:p w14:paraId="57BAA307" w14:textId="3F993F75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5. Evt. allergi mv. i forhold til mad på flyrejsen</w:t>
      </w:r>
    </w:p>
    <w:p w14:paraId="2E0D3775" w14:textId="75243215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6. Om du ønsker at medbringe cykel eller løbevogn</w:t>
      </w:r>
    </w:p>
    <w:p w14:paraId="4C155D45" w14:textId="08A253E2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7. Om du ønsker at tilkøbe morgenmad og halvpension</w:t>
      </w:r>
    </w:p>
    <w:p w14:paraId="6AA7EAC5" w14:textId="5678A924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8. Sparta medlemsnummer</w:t>
      </w:r>
    </w:p>
    <w:p w14:paraId="36922015" w14:textId="77777777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172B24AD" w14:textId="4CF07CA5" w:rsidR="0086490A" w:rsidRDefault="0086490A" w:rsidP="008649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Når du har modtaget en bekræftelse </w:t>
      </w:r>
      <w:r w:rsidR="00F77B7C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på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,</w:t>
      </w:r>
      <w:r w:rsidR="00F77B7C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at du kan få den ønskede lejlighed,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</w:t>
      </w:r>
      <w:r w:rsidR="008E76AD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så </w:t>
      </w:r>
      <w:r w:rsidR="000A53A1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får du et </w:t>
      </w:r>
      <w:r w:rsidR="008E76AD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link, hvor du kan 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indbetale depositum på 1.500 kr</w:t>
      </w:r>
      <w:r w:rsidR="00AF093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p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e</w:t>
      </w:r>
      <w:r w:rsidR="00AF093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r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p</w:t>
      </w:r>
      <w:r w:rsidR="00AF093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erson</w:t>
      </w:r>
      <w:r w:rsidR="00D350CF"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senest den 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15. april</w:t>
      </w:r>
      <w:r w:rsidR="008E76AD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2024 (refunderes ikke</w:t>
      </w: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tilfælde af afbud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). </w:t>
      </w:r>
      <w:r w:rsidR="009A1269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Den endelige tilmelding er først g</w:t>
      </w:r>
      <w:r w:rsidR="005D72F6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æ</w:t>
      </w:r>
      <w:r w:rsidR="009A1269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ldende</w:t>
      </w:r>
      <w:r w:rsidR="00D350CF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,</w:t>
      </w:r>
      <w:r w:rsidR="009A1269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</w:t>
      </w:r>
      <w:r w:rsidR="005D72F6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når depositum </w:t>
      </w:r>
      <w:r w:rsidR="00BB1800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er registret modtaget</w:t>
      </w:r>
      <w:r w:rsidR="00CB17E5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.</w:t>
      </w:r>
    </w:p>
    <w:p w14:paraId="6D2ACF4C" w14:textId="77777777" w:rsidR="0086490A" w:rsidRDefault="0086490A" w:rsidP="008649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797F8EFB" w14:textId="25EC49D6" w:rsidR="008E76AD" w:rsidRDefault="008E76AD" w:rsidP="008E7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Restbeløbet skal betales senest den 1. september</w:t>
      </w: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 2024 også på nedenstående link. Info følger</w:t>
      </w:r>
    </w:p>
    <w:p w14:paraId="6B307756" w14:textId="2D9D21C7" w:rsidR="008E76AD" w:rsidRDefault="008E76AD" w:rsidP="008E76AD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</w:rPr>
      </w:pPr>
    </w:p>
    <w:p w14:paraId="66B3142C" w14:textId="3802157F" w:rsidR="006D0287" w:rsidRPr="006D0287" w:rsidRDefault="006D0287" w:rsidP="008E76AD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18"/>
          <w:szCs w:val="18"/>
        </w:rPr>
      </w:pPr>
      <w:r w:rsidRPr="006D0287">
        <w:rPr>
          <w:rFonts w:ascii="Helvetica" w:hAnsi="Helvetica" w:cs="Helvetica"/>
          <w:color w:val="404040"/>
          <w:sz w:val="18"/>
          <w:szCs w:val="18"/>
        </w:rPr>
        <w:t>BETINGELSER</w:t>
      </w:r>
    </w:p>
    <w:p w14:paraId="7F19BC90" w14:textId="15F7039E" w:rsidR="006D0287" w:rsidRP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D0287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I tilfælde af afbud refunderes depositum ikke. Husk at tjekke om din egen forsikring og evt. kreditkort dækker afbudsforsikring.</w:t>
      </w:r>
    </w:p>
    <w:p w14:paraId="50FE0DCD" w14:textId="77777777" w:rsidR="006D0287" w:rsidRDefault="006D0287" w:rsidP="006D02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12B6846E" w14:textId="461182CE" w:rsidR="006D0287" w:rsidRDefault="006D0287">
      <w:pP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 w:rsidRPr="00621BE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 xml:space="preserve">Priser for </w:t>
      </w:r>
      <w:r w:rsidR="00621BE4" w:rsidRPr="00621BE4"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t>rejsen afhænger af hvilken lejlighed og antallet af personer man bor sammen. Desværre er priserne steget i forhold til tidligere.</w:t>
      </w:r>
    </w:p>
    <w:p w14:paraId="1029DD7C" w14:textId="6252EA05" w:rsidR="00621BE4" w:rsidRDefault="00621BE4">
      <w:pP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21E8B5CF" w14:textId="77938091" w:rsidR="005D3134" w:rsidRDefault="005D3134">
      <w:pP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</w:p>
    <w:p w14:paraId="70B8279E" w14:textId="60C9118C" w:rsidR="008E76AD" w:rsidRDefault="008E76AD">
      <w:pP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</w:pPr>
      <w:r>
        <w:rPr>
          <w:rFonts w:ascii="Helvetica" w:eastAsia="Times New Roman" w:hAnsi="Helvetica" w:cs="Helvetica"/>
          <w:color w:val="404040"/>
          <w:sz w:val="18"/>
          <w:szCs w:val="18"/>
          <w:lang w:eastAsia="da-DK"/>
        </w:rPr>
        <w:br w:type="page"/>
      </w:r>
    </w:p>
    <w:tbl>
      <w:tblPr>
        <w:tblW w:w="5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694"/>
      </w:tblGrid>
      <w:tr w:rsidR="00621BE4" w:rsidRPr="00621BE4" w14:paraId="0D8CE522" w14:textId="77777777" w:rsidTr="005A29D1">
        <w:trPr>
          <w:trHeight w:val="6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70ADA" w14:textId="6D72DA91" w:rsidR="00621BE4" w:rsidRPr="00621BE4" w:rsidRDefault="00AE3C28" w:rsidP="0062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(</w:t>
            </w:r>
            <w:r w:rsidR="00A7255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) </w:t>
            </w:r>
            <w:r w:rsidR="005D31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Comfort</w:t>
            </w:r>
            <w:r w:rsidR="00621BE4" w:rsidRPr="00621BE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lejlighed med 1 soveværelse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435C" w14:textId="77777777" w:rsidR="00621BE4" w:rsidRPr="00621BE4" w:rsidRDefault="00621BE4" w:rsidP="0062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21BE4" w:rsidRPr="00621BE4" w14:paraId="049B1DCF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27B" w14:textId="77777777" w:rsidR="00621BE4" w:rsidRPr="00621BE4" w:rsidRDefault="00621BE4" w:rsidP="0062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3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DD51" w14:textId="2B00E46D" w:rsidR="00621BE4" w:rsidRPr="00AF0AB2" w:rsidRDefault="00621BE4" w:rsidP="00AF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F0AB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kr. </w:t>
            </w:r>
            <w:r w:rsidR="005A29D1" w:rsidRPr="00AF0AB2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  <w:r w:rsidR="00CA3589" w:rsidRPr="00AF0AB2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="000A7069" w:rsidRPr="00AF0AB2">
              <w:rPr>
                <w:rFonts w:ascii="Calibri" w:eastAsia="Times New Roman" w:hAnsi="Calibri" w:cs="Calibri"/>
                <w:color w:val="000000"/>
                <w:lang w:eastAsia="da-DK"/>
              </w:rPr>
              <w:t>700</w:t>
            </w:r>
          </w:p>
        </w:tc>
      </w:tr>
      <w:tr w:rsidR="00621BE4" w:rsidRPr="00621BE4" w14:paraId="612D8D6F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3636" w14:textId="77777777" w:rsidR="00621BE4" w:rsidRPr="00621BE4" w:rsidRDefault="00621BE4" w:rsidP="0062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2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38F4F" w14:textId="5C47E65D" w:rsidR="00621BE4" w:rsidRPr="00AF0AB2" w:rsidRDefault="00621BE4" w:rsidP="0062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F0AB2">
              <w:rPr>
                <w:rFonts w:ascii="Calibri" w:eastAsia="Times New Roman" w:hAnsi="Calibri" w:cs="Calibri"/>
                <w:color w:val="000000"/>
                <w:lang w:eastAsia="da-DK"/>
              </w:rPr>
              <w:t>kr.</w:t>
            </w:r>
            <w:r w:rsidR="000A7069" w:rsidRPr="00AF0AB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7.800</w:t>
            </w:r>
          </w:p>
        </w:tc>
      </w:tr>
      <w:tr w:rsidR="00621BE4" w:rsidRPr="00621BE4" w14:paraId="59A2D17A" w14:textId="77777777" w:rsidTr="005A29D1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BCF5" w14:textId="77777777" w:rsidR="00621BE4" w:rsidRPr="00621BE4" w:rsidRDefault="00621BE4" w:rsidP="0062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1 voksen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8D07A" w14:textId="4D5D638A" w:rsidR="00621BE4" w:rsidRPr="00AF0AB2" w:rsidRDefault="00621BE4" w:rsidP="0062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F0AB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kr. </w:t>
            </w:r>
            <w:r w:rsidR="0034047D" w:rsidRPr="00AF0AB2">
              <w:rPr>
                <w:rFonts w:ascii="Calibri" w:eastAsia="Times New Roman" w:hAnsi="Calibri" w:cs="Calibri"/>
                <w:color w:val="000000"/>
                <w:lang w:eastAsia="da-DK"/>
              </w:rPr>
              <w:t>11.100</w:t>
            </w:r>
          </w:p>
        </w:tc>
      </w:tr>
      <w:tr w:rsidR="00621BE4" w:rsidRPr="00621BE4" w14:paraId="46371D0C" w14:textId="77777777" w:rsidTr="005A29D1">
        <w:trPr>
          <w:trHeight w:val="31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2A95" w14:textId="77777777" w:rsidR="00621BE4" w:rsidRPr="00621BE4" w:rsidRDefault="00621BE4" w:rsidP="0062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7A3C" w14:textId="77777777" w:rsidR="00621BE4" w:rsidRPr="00621BE4" w:rsidRDefault="00621BE4" w:rsidP="006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21BE4" w:rsidRPr="00621BE4" w14:paraId="190CC1B9" w14:textId="77777777" w:rsidTr="005A29D1">
        <w:trPr>
          <w:trHeight w:val="6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62399D" w14:textId="1EB0488D" w:rsidR="00621BE4" w:rsidRPr="00621BE4" w:rsidRDefault="00A72550" w:rsidP="00621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(2) </w:t>
            </w:r>
            <w:r w:rsidR="005D31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Comfort med 2 soveværelser og </w:t>
            </w:r>
            <w:r w:rsidR="00B156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</w:t>
            </w:r>
            <w:r w:rsidR="005D31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badeværelse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9173A" w14:textId="4A2B4A2F" w:rsidR="00621BE4" w:rsidRPr="009A23B5" w:rsidRDefault="00621BE4" w:rsidP="0062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E143C" w:rsidRPr="00621BE4" w14:paraId="191B6F38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8BC9" w14:textId="5C0B0FF2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6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CA1" w14:textId="6BEC4BD8" w:rsidR="002E143C" w:rsidRPr="009A23B5" w:rsidRDefault="00FC5CF6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C446F5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r. 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6.250</w:t>
            </w: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</w:t>
            </w:r>
          </w:p>
        </w:tc>
      </w:tr>
      <w:tr w:rsidR="002E143C" w:rsidRPr="00621BE4" w14:paraId="7EC94165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69B2" w14:textId="2F6FA416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5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1ADE6" w14:textId="6B363558" w:rsidR="002E143C" w:rsidRPr="009A23B5" w:rsidRDefault="00C446F5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r.  6.</w:t>
            </w:r>
            <w:r w:rsidR="00110EF7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50  </w:t>
            </w:r>
          </w:p>
        </w:tc>
      </w:tr>
      <w:tr w:rsidR="002E143C" w:rsidRPr="00621BE4" w14:paraId="1B0005B2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EAEAA" w14:textId="68F6AC6B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4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F63AF" w14:textId="20092FFE" w:rsidR="002E143C" w:rsidRPr="009A23B5" w:rsidRDefault="00C446F5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r.  </w:t>
            </w:r>
            <w:r w:rsidR="00EE6407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="00EE6407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50  </w:t>
            </w:r>
          </w:p>
        </w:tc>
      </w:tr>
      <w:tr w:rsidR="002E143C" w:rsidRPr="00621BE4" w14:paraId="22E6830C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3E53" w14:textId="5A416933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3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4EECFD" w14:textId="4216F9E0" w:rsidR="002E143C" w:rsidRPr="009A23B5" w:rsidRDefault="00C446F5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r.  </w:t>
            </w:r>
            <w:r w:rsidR="001F51EA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="001F51EA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50  </w:t>
            </w:r>
          </w:p>
        </w:tc>
      </w:tr>
      <w:tr w:rsidR="002E143C" w:rsidRPr="00621BE4" w14:paraId="74D98345" w14:textId="77777777" w:rsidTr="005A29D1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3E34BC" w14:textId="1A6DABB0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2 voksne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9CDD0" w14:textId="714707CE" w:rsidR="002E143C" w:rsidRPr="009A23B5" w:rsidRDefault="00C446F5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r. </w:t>
            </w:r>
            <w:r w:rsidR="008C28BC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="006129B9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2C5B94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50  </w:t>
            </w:r>
          </w:p>
        </w:tc>
      </w:tr>
      <w:tr w:rsidR="002E143C" w:rsidRPr="00621BE4" w14:paraId="6A616F3A" w14:textId="77777777" w:rsidTr="005A29D1">
        <w:trPr>
          <w:trHeight w:val="6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1A09F" w14:textId="1A090F02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Suite lejlighed med 1 soveværelse og havudsigt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D685" w14:textId="7CB8F576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E143C" w:rsidRPr="00621BE4" w14:paraId="1CA43C56" w14:textId="77777777" w:rsidTr="005D2F8F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E5C7" w14:textId="14580B32" w:rsidR="006129B9" w:rsidRPr="005D2F8F" w:rsidRDefault="002E143C" w:rsidP="00612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D2F8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Udsolgt i 2024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FD7BC" w14:textId="368846BA" w:rsidR="002E143C" w:rsidRPr="00621BE4" w:rsidRDefault="002E143C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E143C" w:rsidRPr="00621BE4" w14:paraId="052EB2A0" w14:textId="77777777" w:rsidTr="009E0682">
        <w:trPr>
          <w:trHeight w:val="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32749F" w14:textId="7F1C0BD4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0E430" w14:textId="7F30683E" w:rsidR="002E143C" w:rsidRPr="00621BE4" w:rsidRDefault="002E143C" w:rsidP="009A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E143C" w:rsidRPr="00621BE4" w14:paraId="1744D3AC" w14:textId="77777777" w:rsidTr="006129B9">
        <w:trPr>
          <w:trHeight w:val="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D12" w14:textId="1737C7E4" w:rsidR="002E143C" w:rsidRPr="00621BE4" w:rsidRDefault="002E143C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A0E1" w14:textId="77777777" w:rsidR="002E143C" w:rsidRPr="00621BE4" w:rsidRDefault="002E143C" w:rsidP="002E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E143C" w:rsidRPr="00621BE4" w14:paraId="7B6BB387" w14:textId="77777777" w:rsidTr="005A29D1">
        <w:trPr>
          <w:trHeight w:val="58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931BE" w14:textId="4589D6E0" w:rsidR="002E143C" w:rsidRPr="00621BE4" w:rsidRDefault="00D04F39" w:rsidP="002E1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(7) </w:t>
            </w:r>
            <w:r w:rsidR="009E068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</w:t>
            </w:r>
            <w:r w:rsidR="002E143C" w:rsidRPr="00621BE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uite lejlighed med 2 soveværelser, 2 badeværelser og havudsigt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3212" w14:textId="77777777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2E143C" w:rsidRPr="00621BE4" w14:paraId="4662ABDD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DD2" w14:textId="77777777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6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7A430" w14:textId="554F424A" w:rsidR="002E143C" w:rsidRPr="009A23B5" w:rsidRDefault="002E143C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kr. </w:t>
            </w:r>
            <w:r w:rsidR="00C54ABD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7.</w:t>
            </w:r>
            <w:r w:rsidR="0011401C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350</w:t>
            </w:r>
          </w:p>
        </w:tc>
      </w:tr>
      <w:tr w:rsidR="002E143C" w:rsidRPr="00621BE4" w14:paraId="0823720E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2BD" w14:textId="77777777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5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98441" w14:textId="5CAF010D" w:rsidR="002E143C" w:rsidRPr="009A23B5" w:rsidRDefault="002E143C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kr. </w:t>
            </w:r>
            <w:r w:rsidR="0011401C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8.150</w:t>
            </w:r>
          </w:p>
        </w:tc>
      </w:tr>
      <w:tr w:rsidR="002E143C" w:rsidRPr="00621BE4" w14:paraId="486B408A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EA8" w14:textId="77777777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4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F83AC" w14:textId="40C82657" w:rsidR="002E143C" w:rsidRPr="009A23B5" w:rsidRDefault="002E143C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kr.</w:t>
            </w:r>
            <w:r w:rsidR="0011401C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8.950</w:t>
            </w:r>
          </w:p>
        </w:tc>
      </w:tr>
      <w:tr w:rsidR="002E143C" w:rsidRPr="00621BE4" w14:paraId="1691B12A" w14:textId="77777777" w:rsidTr="005A29D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CEB" w14:textId="77777777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3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D2498" w14:textId="5973B08B" w:rsidR="002E143C" w:rsidRPr="009A23B5" w:rsidRDefault="002E143C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kr. </w:t>
            </w:r>
            <w:r w:rsidR="001611DD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10.300</w:t>
            </w:r>
            <w:r w:rsidR="0011401C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551BC7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2E143C" w:rsidRPr="00621BE4" w14:paraId="6056326C" w14:textId="77777777" w:rsidTr="005A29D1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58D8" w14:textId="77777777" w:rsidR="002E143C" w:rsidRPr="00621BE4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2 voksne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4657" w14:textId="4648B5A3" w:rsidR="002E143C" w:rsidRPr="009A23B5" w:rsidRDefault="002E143C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kr. </w:t>
            </w:r>
            <w:r w:rsidR="001611DD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13.</w:t>
            </w:r>
            <w:r w:rsidR="00E16F1A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350</w:t>
            </w:r>
          </w:p>
        </w:tc>
      </w:tr>
      <w:tr w:rsidR="00E16F1A" w:rsidRPr="00621BE4" w14:paraId="5C71E148" w14:textId="77777777" w:rsidTr="00191D40">
        <w:trPr>
          <w:trHeight w:val="31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3CBE" w14:textId="77777777" w:rsidR="00E16F1A" w:rsidRPr="00621BE4" w:rsidRDefault="00E16F1A" w:rsidP="00191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05C3" w14:textId="77777777" w:rsidR="00E16F1A" w:rsidRPr="00621BE4" w:rsidRDefault="00E16F1A" w:rsidP="0019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16F1A" w:rsidRPr="00621BE4" w14:paraId="4ABD9F4B" w14:textId="77777777" w:rsidTr="00191D40">
        <w:trPr>
          <w:trHeight w:val="58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F45F2" w14:textId="62CEC155" w:rsidR="00E16F1A" w:rsidRPr="00621BE4" w:rsidRDefault="00D04F39" w:rsidP="00191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(4) </w:t>
            </w:r>
            <w:r w:rsidR="00E16F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</w:t>
            </w:r>
            <w:r w:rsidR="00E16F1A" w:rsidRPr="00621BE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uite lejlighed med 2 soveværelser, 2 badeværelser</w:t>
            </w:r>
            <w:r w:rsidR="001B1F5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u. havudsigt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2815" w14:textId="77777777" w:rsidR="00E16F1A" w:rsidRPr="00621BE4" w:rsidRDefault="00E16F1A" w:rsidP="00191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16F1A" w:rsidRPr="00621BE4" w14:paraId="2CB0AB51" w14:textId="77777777" w:rsidTr="00191D40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F36" w14:textId="77777777" w:rsidR="00E16F1A" w:rsidRPr="00621BE4" w:rsidRDefault="00E16F1A" w:rsidP="00191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6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9EB31" w14:textId="25A31713" w:rsidR="00E16F1A" w:rsidRPr="009A23B5" w:rsidRDefault="00E16F1A" w:rsidP="00191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kr.  7.</w:t>
            </w:r>
            <w:r w:rsidR="00A1618C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50</w:t>
            </w:r>
          </w:p>
        </w:tc>
      </w:tr>
      <w:tr w:rsidR="00E16F1A" w:rsidRPr="00621BE4" w14:paraId="23EBB6FD" w14:textId="77777777" w:rsidTr="00191D40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0737" w14:textId="77777777" w:rsidR="00E16F1A" w:rsidRPr="00621BE4" w:rsidRDefault="00E16F1A" w:rsidP="00191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5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672B7" w14:textId="7484807D" w:rsidR="00E16F1A" w:rsidRPr="009A23B5" w:rsidRDefault="00E16F1A" w:rsidP="00191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kr.  </w:t>
            </w:r>
            <w:r w:rsidR="006A53F1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="006A53F1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80</w:t>
            </w: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E16F1A" w:rsidRPr="00621BE4" w14:paraId="7CA59F3F" w14:textId="77777777" w:rsidTr="00191D40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DFF4" w14:textId="77777777" w:rsidR="00E16F1A" w:rsidRPr="00621BE4" w:rsidRDefault="00E16F1A" w:rsidP="00191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4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75788" w14:textId="4E44A912" w:rsidR="00E16F1A" w:rsidRPr="009A23B5" w:rsidRDefault="00E16F1A" w:rsidP="00191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kr.  8.</w:t>
            </w:r>
            <w:r w:rsidR="00A30981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60</w:t>
            </w: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E16F1A" w:rsidRPr="00621BE4" w14:paraId="69EAAE13" w14:textId="77777777" w:rsidTr="00191D40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F7B" w14:textId="77777777" w:rsidR="00E16F1A" w:rsidRPr="00621BE4" w:rsidRDefault="00E16F1A" w:rsidP="00191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21BE4">
              <w:rPr>
                <w:rFonts w:ascii="Calibri" w:eastAsia="Times New Roman" w:hAnsi="Calibri" w:cs="Calibri"/>
                <w:color w:val="000000"/>
                <w:lang w:eastAsia="da-DK"/>
              </w:rPr>
              <w:t>Ved 3 voksne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3AB98" w14:textId="7350AED9" w:rsidR="00E16F1A" w:rsidRPr="009A23B5" w:rsidRDefault="00E16F1A" w:rsidP="00191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kr.  </w:t>
            </w:r>
            <w:r w:rsidR="00AF15FF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="00AF15FF"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>85</w:t>
            </w:r>
            <w:r w:rsidRPr="009A23B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  </w:t>
            </w:r>
          </w:p>
        </w:tc>
      </w:tr>
      <w:tr w:rsidR="00E16F1A" w:rsidRPr="00FB1B31" w14:paraId="36A0834E" w14:textId="77777777" w:rsidTr="009A23B5">
        <w:trPr>
          <w:trHeight w:val="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24F028" w14:textId="701FEFA0" w:rsidR="00E16F1A" w:rsidRPr="00FB1B31" w:rsidRDefault="00E16F1A" w:rsidP="00191D40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E25E5" w14:textId="52BE7875" w:rsidR="00E16F1A" w:rsidRPr="00FB1B31" w:rsidRDefault="00E16F1A" w:rsidP="00191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da-DK"/>
              </w:rPr>
            </w:pPr>
          </w:p>
        </w:tc>
      </w:tr>
      <w:tr w:rsidR="00E16F1A" w:rsidRPr="00621BE4" w14:paraId="41B0C5B7" w14:textId="77777777" w:rsidTr="00D8260F">
        <w:trPr>
          <w:trHeight w:val="23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B42" w14:textId="77777777" w:rsidR="00E16F1A" w:rsidRPr="00621BE4" w:rsidRDefault="00E16F1A" w:rsidP="00191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5857" w14:textId="77777777" w:rsidR="00E16F1A" w:rsidRPr="00621BE4" w:rsidRDefault="00E16F1A" w:rsidP="0019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E143C" w:rsidRPr="00621BE4" w14:paraId="5318DC6F" w14:textId="77777777" w:rsidTr="00FD2A49">
        <w:trPr>
          <w:trHeight w:val="4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6001" w14:textId="51BCBBA9" w:rsidR="002E143C" w:rsidRPr="00C7163F" w:rsidRDefault="00B76968" w:rsidP="00D8260F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Pension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0E047" w14:textId="71E2A94D" w:rsidR="002E143C" w:rsidRPr="00C7163F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E143C" w:rsidRPr="00621BE4" w14:paraId="72911C98" w14:textId="77777777" w:rsidTr="00E16F1A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6397" w14:textId="24C585FD" w:rsidR="002E143C" w:rsidRPr="00C7163F" w:rsidRDefault="002B1E83" w:rsidP="002E143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Morgenmad</w:t>
            </w:r>
            <w:r w:rsidR="0057042D">
              <w:rPr>
                <w:rFonts w:ascii="Calibri" w:eastAsia="Times New Roman" w:hAnsi="Calibri" w:cs="Calibri"/>
                <w:lang w:eastAsia="da-DK"/>
              </w:rPr>
              <w:t xml:space="preserve"> voks</w:t>
            </w:r>
            <w:r w:rsidR="00C52E62">
              <w:rPr>
                <w:rFonts w:ascii="Calibri" w:eastAsia="Times New Roman" w:hAnsi="Calibri" w:cs="Calibri"/>
                <w:lang w:eastAsia="da-DK"/>
              </w:rPr>
              <w:t>e</w:t>
            </w:r>
            <w:r w:rsidR="0057042D">
              <w:rPr>
                <w:rFonts w:ascii="Calibri" w:eastAsia="Times New Roman" w:hAnsi="Calibri" w:cs="Calibri"/>
                <w:lang w:eastAsia="da-DK"/>
              </w:rPr>
              <w:t>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28CD2" w14:textId="2340092E" w:rsidR="002E143C" w:rsidRPr="00C7163F" w:rsidRDefault="00C52E62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k</w:t>
            </w:r>
            <w:r w:rsidR="0057042D">
              <w:rPr>
                <w:rFonts w:ascii="Calibri" w:eastAsia="Times New Roman" w:hAnsi="Calibri" w:cs="Calibri"/>
                <w:lang w:eastAsia="da-DK"/>
              </w:rPr>
              <w:t>r</w:t>
            </w:r>
            <w:r w:rsidR="00693D76">
              <w:rPr>
                <w:rFonts w:ascii="Calibri" w:eastAsia="Times New Roman" w:hAnsi="Calibri" w:cs="Calibri"/>
                <w:lang w:eastAsia="da-DK"/>
              </w:rPr>
              <w:t xml:space="preserve">.  </w:t>
            </w:r>
            <w:r w:rsidR="0057042D">
              <w:rPr>
                <w:rFonts w:ascii="Calibri" w:eastAsia="Times New Roman" w:hAnsi="Calibri" w:cs="Calibri"/>
                <w:lang w:eastAsia="da-DK"/>
              </w:rPr>
              <w:t>800</w:t>
            </w:r>
          </w:p>
        </w:tc>
      </w:tr>
      <w:tr w:rsidR="002E143C" w:rsidRPr="00621BE4" w14:paraId="0C7E9ACD" w14:textId="77777777" w:rsidTr="00E16F1A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D7EC" w14:textId="28F4B415" w:rsidR="002E143C" w:rsidRPr="00C7163F" w:rsidRDefault="00787745" w:rsidP="002E143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Halvpension voksen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2575F" w14:textId="555788A5" w:rsidR="002E143C" w:rsidRPr="00C7163F" w:rsidRDefault="00C52E62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kr.</w:t>
            </w:r>
            <w:r w:rsidR="00787745">
              <w:rPr>
                <w:rFonts w:ascii="Calibri" w:eastAsia="Times New Roman" w:hAnsi="Calibri" w:cs="Calibri"/>
                <w:lang w:eastAsia="da-DK"/>
              </w:rPr>
              <w:t>17</w:t>
            </w:r>
            <w:r>
              <w:rPr>
                <w:rFonts w:ascii="Calibri" w:eastAsia="Times New Roman" w:hAnsi="Calibri" w:cs="Calibri"/>
                <w:lang w:eastAsia="da-DK"/>
              </w:rPr>
              <w:t>30</w:t>
            </w:r>
          </w:p>
        </w:tc>
      </w:tr>
      <w:tr w:rsidR="002E143C" w:rsidRPr="00621BE4" w14:paraId="13A8B554" w14:textId="77777777" w:rsidTr="00E16F1A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624B" w14:textId="5CFF8597" w:rsidR="002E143C" w:rsidRPr="00C7163F" w:rsidRDefault="00C52E62" w:rsidP="002E143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Fuldpension voksen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8BD73" w14:textId="66DA4416" w:rsidR="002E143C" w:rsidRPr="00C7163F" w:rsidRDefault="00733104" w:rsidP="002E1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kr.2350</w:t>
            </w:r>
          </w:p>
        </w:tc>
      </w:tr>
      <w:tr w:rsidR="002E143C" w:rsidRPr="00621BE4" w14:paraId="78A78B8A" w14:textId="77777777" w:rsidTr="00D8260F">
        <w:trPr>
          <w:trHeight w:val="74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0DABD" w14:textId="77777777" w:rsidR="00587E0D" w:rsidRDefault="001A2459" w:rsidP="002E143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1A2459">
              <w:rPr>
                <w:rFonts w:ascii="Calibri" w:eastAsia="Times New Roman" w:hAnsi="Calibri" w:cs="Calibri"/>
                <w:lang w:eastAsia="da-DK"/>
              </w:rPr>
              <w:t>Børn under 6 år gratis,</w:t>
            </w:r>
          </w:p>
          <w:p w14:paraId="4A41151B" w14:textId="17B46C37" w:rsidR="002E143C" w:rsidRPr="001A2459" w:rsidRDefault="00D228D5" w:rsidP="002E143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Børn </w:t>
            </w:r>
            <w:r w:rsidR="001A2459" w:rsidRPr="001A2459">
              <w:rPr>
                <w:rFonts w:ascii="Calibri" w:eastAsia="Times New Roman" w:hAnsi="Calibri" w:cs="Calibri"/>
                <w:lang w:eastAsia="da-DK"/>
              </w:rPr>
              <w:t>6-14 år halv pris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3927D" w14:textId="6A6BBBAF" w:rsidR="002E143C" w:rsidRPr="00C7163F" w:rsidRDefault="002E143C" w:rsidP="002E143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</w:tbl>
    <w:p w14:paraId="34BF25EA" w14:textId="77777777" w:rsidR="00621BE4" w:rsidRDefault="00621BE4"/>
    <w:sectPr w:rsidR="00621B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8B1" w14:textId="77777777" w:rsidR="00306279" w:rsidRDefault="00306279" w:rsidP="00372F5B">
      <w:pPr>
        <w:spacing w:after="0" w:line="240" w:lineRule="auto"/>
      </w:pPr>
      <w:r>
        <w:separator/>
      </w:r>
    </w:p>
  </w:endnote>
  <w:endnote w:type="continuationSeparator" w:id="0">
    <w:p w14:paraId="75A80F8F" w14:textId="77777777" w:rsidR="00306279" w:rsidRDefault="00306279" w:rsidP="0037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32D7" w14:textId="77777777" w:rsidR="00306279" w:rsidRDefault="00306279" w:rsidP="00372F5B">
      <w:pPr>
        <w:spacing w:after="0" w:line="240" w:lineRule="auto"/>
      </w:pPr>
      <w:r>
        <w:separator/>
      </w:r>
    </w:p>
  </w:footnote>
  <w:footnote w:type="continuationSeparator" w:id="0">
    <w:p w14:paraId="31766255" w14:textId="77777777" w:rsidR="00306279" w:rsidRDefault="00306279" w:rsidP="00372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87"/>
    <w:rsid w:val="000006B0"/>
    <w:rsid w:val="00003F8C"/>
    <w:rsid w:val="00035ABE"/>
    <w:rsid w:val="0004747F"/>
    <w:rsid w:val="000A53A1"/>
    <w:rsid w:val="000A7069"/>
    <w:rsid w:val="000C12DB"/>
    <w:rsid w:val="00110EF7"/>
    <w:rsid w:val="0011401C"/>
    <w:rsid w:val="001611DD"/>
    <w:rsid w:val="001945C9"/>
    <w:rsid w:val="001A2459"/>
    <w:rsid w:val="001A4C9F"/>
    <w:rsid w:val="001B1F59"/>
    <w:rsid w:val="001F33E6"/>
    <w:rsid w:val="001F51EA"/>
    <w:rsid w:val="00236118"/>
    <w:rsid w:val="00284128"/>
    <w:rsid w:val="002B1E83"/>
    <w:rsid w:val="002C5B94"/>
    <w:rsid w:val="002D4796"/>
    <w:rsid w:val="002E143C"/>
    <w:rsid w:val="0030594D"/>
    <w:rsid w:val="00306279"/>
    <w:rsid w:val="0034047D"/>
    <w:rsid w:val="00372F5B"/>
    <w:rsid w:val="00374A6C"/>
    <w:rsid w:val="003E0175"/>
    <w:rsid w:val="003F7F69"/>
    <w:rsid w:val="00436B88"/>
    <w:rsid w:val="004C4BDC"/>
    <w:rsid w:val="004D27FE"/>
    <w:rsid w:val="00551BC7"/>
    <w:rsid w:val="005524C7"/>
    <w:rsid w:val="00570270"/>
    <w:rsid w:val="0057042D"/>
    <w:rsid w:val="00580DFB"/>
    <w:rsid w:val="00587E0D"/>
    <w:rsid w:val="005A29D1"/>
    <w:rsid w:val="005C36F7"/>
    <w:rsid w:val="005D2F8F"/>
    <w:rsid w:val="005D3134"/>
    <w:rsid w:val="005D72F6"/>
    <w:rsid w:val="006129B9"/>
    <w:rsid w:val="00621BE4"/>
    <w:rsid w:val="00647431"/>
    <w:rsid w:val="00652ACA"/>
    <w:rsid w:val="0067757F"/>
    <w:rsid w:val="00693D76"/>
    <w:rsid w:val="006A53F1"/>
    <w:rsid w:val="006D0287"/>
    <w:rsid w:val="006E39DF"/>
    <w:rsid w:val="00733104"/>
    <w:rsid w:val="0077009E"/>
    <w:rsid w:val="00787745"/>
    <w:rsid w:val="00793EC7"/>
    <w:rsid w:val="008218A5"/>
    <w:rsid w:val="0086490A"/>
    <w:rsid w:val="008C28BC"/>
    <w:rsid w:val="008E76AD"/>
    <w:rsid w:val="00944BB5"/>
    <w:rsid w:val="009A1269"/>
    <w:rsid w:val="009A23B5"/>
    <w:rsid w:val="009E0682"/>
    <w:rsid w:val="00A1618C"/>
    <w:rsid w:val="00A30981"/>
    <w:rsid w:val="00A648C5"/>
    <w:rsid w:val="00A72550"/>
    <w:rsid w:val="00AE3C28"/>
    <w:rsid w:val="00AF0937"/>
    <w:rsid w:val="00AF0AB2"/>
    <w:rsid w:val="00AF15FF"/>
    <w:rsid w:val="00B140E1"/>
    <w:rsid w:val="00B1562A"/>
    <w:rsid w:val="00B74571"/>
    <w:rsid w:val="00B76968"/>
    <w:rsid w:val="00B92263"/>
    <w:rsid w:val="00BB1800"/>
    <w:rsid w:val="00BB5ED9"/>
    <w:rsid w:val="00C136E3"/>
    <w:rsid w:val="00C410DF"/>
    <w:rsid w:val="00C446F5"/>
    <w:rsid w:val="00C4664D"/>
    <w:rsid w:val="00C52E62"/>
    <w:rsid w:val="00C54ABD"/>
    <w:rsid w:val="00C7163F"/>
    <w:rsid w:val="00CA3589"/>
    <w:rsid w:val="00CB17E5"/>
    <w:rsid w:val="00CE124F"/>
    <w:rsid w:val="00CE12D4"/>
    <w:rsid w:val="00CF0AE4"/>
    <w:rsid w:val="00D0250A"/>
    <w:rsid w:val="00D04F39"/>
    <w:rsid w:val="00D228D5"/>
    <w:rsid w:val="00D26418"/>
    <w:rsid w:val="00D350CF"/>
    <w:rsid w:val="00D8260F"/>
    <w:rsid w:val="00DF1D01"/>
    <w:rsid w:val="00E15DE0"/>
    <w:rsid w:val="00E16F1A"/>
    <w:rsid w:val="00E60FA0"/>
    <w:rsid w:val="00E854E9"/>
    <w:rsid w:val="00EB5B6A"/>
    <w:rsid w:val="00EE6407"/>
    <w:rsid w:val="00F31D98"/>
    <w:rsid w:val="00F76FF3"/>
    <w:rsid w:val="00F77B7C"/>
    <w:rsid w:val="00FB1B31"/>
    <w:rsid w:val="00FC5CF6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E11A"/>
  <w15:chartTrackingRefBased/>
  <w15:docId w15:val="{218BDFFE-4D0C-4520-A9C7-B16787C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21B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1BE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524C7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72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2F5B"/>
  </w:style>
  <w:style w:type="paragraph" w:styleId="Sidefod">
    <w:name w:val="footer"/>
    <w:basedOn w:val="Normal"/>
    <w:link w:val="SidefodTegn"/>
    <w:uiPriority w:val="99"/>
    <w:unhideWhenUsed/>
    <w:rsid w:val="00372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2F5B"/>
  </w:style>
  <w:style w:type="paragraph" w:styleId="Korrektur">
    <w:name w:val="Revision"/>
    <w:hidden/>
    <w:uiPriority w:val="99"/>
    <w:semiHidden/>
    <w:rsid w:val="008218A5"/>
    <w:pPr>
      <w:spacing w:after="0" w:line="240" w:lineRule="auto"/>
    </w:pPr>
  </w:style>
  <w:style w:type="paragraph" w:customStyle="1" w:styleId="xmsonormal">
    <w:name w:val="x_msonormal"/>
    <w:basedOn w:val="Normal"/>
    <w:rsid w:val="008E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ublasanta.com/da/sport-og-motion/events/runningchallen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Staffe</dc:creator>
  <cp:keywords/>
  <dc:description/>
  <cp:lastModifiedBy>Jeanette Grøn Nielsen</cp:lastModifiedBy>
  <cp:revision>4</cp:revision>
  <dcterms:created xsi:type="dcterms:W3CDTF">2024-03-15T10:30:00Z</dcterms:created>
  <dcterms:modified xsi:type="dcterms:W3CDTF">2024-03-15T10:40:00Z</dcterms:modified>
</cp:coreProperties>
</file>